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04" w:rsidRPr="007B75A2" w:rsidRDefault="00902483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7B75A2">
        <w:rPr>
          <w:rFonts w:asciiTheme="minorEastAsia" w:eastAsiaTheme="minorEastAsia" w:hAnsiTheme="minorEastAsia"/>
          <w:b/>
        </w:rPr>
        <w:t>专利纠纷调解案件终止调解通知书</w:t>
      </w:r>
      <w:bookmarkEnd w:id="0"/>
    </w:p>
    <w:p w:rsidR="00BD5D04" w:rsidRPr="007B75A2" w:rsidRDefault="00902483" w:rsidP="007B75A2">
      <w:pPr>
        <w:pStyle w:val="MSGENFONTSTYLENAMETEMPLATEROLEMSGENFONTSTYLENAMEBYROLETABLECAPTION0"/>
        <w:shd w:val="clear" w:color="auto" w:fill="auto"/>
        <w:spacing w:afterLines="50"/>
        <w:ind w:firstLineChars="2350" w:firstLine="4230"/>
        <w:rPr>
          <w:rFonts w:ascii="仿宋" w:eastAsia="仿宋" w:hAnsi="仿宋"/>
        </w:rPr>
      </w:pPr>
      <w:r w:rsidRPr="007B75A2">
        <w:rPr>
          <w:rFonts w:ascii="仿宋" w:eastAsia="仿宋" w:hAnsi="仿宋"/>
        </w:rPr>
        <w:t>案号：</w:t>
      </w:r>
    </w:p>
    <w:tbl>
      <w:tblPr>
        <w:tblOverlap w:val="never"/>
        <w:tblW w:w="6911" w:type="dxa"/>
        <w:jc w:val="center"/>
        <w:tblInd w:w="7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0"/>
        <w:gridCol w:w="4961"/>
      </w:tblGrid>
      <w:tr w:rsidR="00BD5D04" w:rsidRPr="007B75A2" w:rsidTr="007B75A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D04" w:rsidRPr="007B75A2" w:rsidRDefault="00902483" w:rsidP="007B75A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专利号</w:t>
            </w: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专利申请号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D04" w:rsidRPr="007B75A2" w:rsidRDefault="00BD5D04" w:rsidP="007B75A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BD5D04" w:rsidRPr="007B75A2" w:rsidTr="007B75A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D04" w:rsidRPr="007B75A2" w:rsidRDefault="00902483" w:rsidP="007B75A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发明创造名称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D04" w:rsidRPr="007B75A2" w:rsidRDefault="00BD5D04" w:rsidP="007B75A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BD5D04" w:rsidRPr="007B75A2" w:rsidTr="007B75A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D04" w:rsidRPr="007B75A2" w:rsidRDefault="00902483" w:rsidP="007B75A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专利权人</w:t>
            </w: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专利申请人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D04" w:rsidRPr="007B75A2" w:rsidRDefault="00BD5D04" w:rsidP="007B75A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BD5D04" w:rsidRPr="007B75A2" w:rsidTr="007B75A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D04" w:rsidRPr="007B75A2" w:rsidRDefault="00902483" w:rsidP="007B75A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D04" w:rsidRPr="007B75A2" w:rsidRDefault="00BD5D04" w:rsidP="007B75A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BD5D04" w:rsidRPr="007B75A2" w:rsidTr="007B75A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5D04" w:rsidRPr="007B75A2" w:rsidRDefault="00902483" w:rsidP="007B75A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5D04" w:rsidRPr="007B75A2" w:rsidRDefault="00BD5D04" w:rsidP="007B75A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BD5D04" w:rsidRPr="007B75A2" w:rsidTr="007B75A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D04" w:rsidRPr="007B75A2" w:rsidRDefault="00902483" w:rsidP="007B75A2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"/>
              <w:jc w:val="center"/>
              <w:rPr>
                <w:rFonts w:ascii="仿宋" w:eastAsia="仿宋" w:hAnsi="仿宋"/>
              </w:rPr>
            </w:pPr>
            <w:r w:rsidRPr="007B75A2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04" w:rsidRPr="007B75A2" w:rsidRDefault="00BD5D04" w:rsidP="007B75A2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7B75A2" w:rsidRDefault="007B75A2" w:rsidP="007B75A2">
      <w:pPr>
        <w:pStyle w:val="MSGENFONTSTYLENAMETEMPLATEROLENUMBERMSGENFONTSTYLENAMEBYROLETEXT20"/>
        <w:shd w:val="clear" w:color="auto" w:fill="auto"/>
        <w:spacing w:before="0"/>
        <w:rPr>
          <w:rFonts w:ascii="仿宋" w:eastAsia="仿宋" w:hAnsi="仿宋" w:hint="eastAsia"/>
        </w:rPr>
      </w:pPr>
    </w:p>
    <w:p w:rsidR="007B75A2" w:rsidRDefault="007B75A2" w:rsidP="007B75A2">
      <w:pPr>
        <w:pStyle w:val="MSGENFONTSTYLENAMETEMPLATEROLENUMBERMSGENFONTSTYLENAMEBYROLETEXT20"/>
        <w:shd w:val="clear" w:color="auto" w:fill="auto"/>
        <w:spacing w:before="0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       </w:t>
      </w:r>
      <w:r>
        <w:rPr>
          <w:rFonts w:ascii="仿宋" w:eastAsia="仿宋" w:hAnsi="仿宋" w:hint="eastAsia"/>
        </w:rPr>
        <w:t>：</w:t>
      </w:r>
    </w:p>
    <w:p w:rsidR="007B75A2" w:rsidRDefault="00902483" w:rsidP="007B75A2">
      <w:pPr>
        <w:pStyle w:val="MSGENFONTSTYLENAMETEMPLATEROLENUMBERMSGENFONTSTYLENAMEBYROLETEXT20"/>
        <w:shd w:val="clear" w:color="auto" w:fill="auto"/>
        <w:spacing w:before="0"/>
        <w:ind w:firstLineChars="200" w:firstLine="360"/>
        <w:rPr>
          <w:rFonts w:ascii="仿宋" w:eastAsia="仿宋" w:hAnsi="仿宋" w:hint="eastAsia"/>
        </w:rPr>
      </w:pPr>
      <w:r w:rsidRPr="007B75A2">
        <w:rPr>
          <w:rFonts w:ascii="仿宋" w:eastAsia="仿宋" w:hAnsi="仿宋"/>
        </w:rPr>
        <w:t>本局受理的专利纠纷调解请求，由于下述原因，现决定终止调解案件</w:t>
      </w:r>
      <w:r w:rsidR="007B75A2">
        <w:rPr>
          <w:rFonts w:ascii="仿宋" w:eastAsia="仿宋" w:hAnsi="仿宋" w:hint="eastAsia"/>
        </w:rPr>
        <w:t>：</w:t>
      </w:r>
    </w:p>
    <w:p w:rsidR="007B75A2" w:rsidRDefault="00902483" w:rsidP="007B75A2">
      <w:pPr>
        <w:pStyle w:val="MSGENFONTSTYLENAMETEMPLATEROLENUMBERMSGENFONTSTYLENAMEBYROLETEXT20"/>
        <w:shd w:val="clear" w:color="auto" w:fill="auto"/>
        <w:spacing w:before="0"/>
        <w:ind w:firstLineChars="200" w:firstLine="360"/>
        <w:rPr>
          <w:rFonts w:ascii="仿宋" w:eastAsia="仿宋" w:hAnsi="仿宋" w:hint="eastAsia"/>
        </w:rPr>
      </w:pPr>
      <w:r w:rsidRPr="007B75A2">
        <w:rPr>
          <w:rFonts w:ascii="仿宋" w:eastAsia="仿宋" w:hAnsi="仿宋"/>
        </w:rPr>
        <w:t>□</w:t>
      </w:r>
      <w:r w:rsidRPr="007B75A2">
        <w:rPr>
          <w:rFonts w:ascii="仿宋" w:eastAsia="仿宋" w:hAnsi="仿宋"/>
        </w:rPr>
        <w:t>请求人撤回调解请求。</w:t>
      </w:r>
    </w:p>
    <w:p w:rsidR="007B75A2" w:rsidRDefault="00902483" w:rsidP="007B75A2">
      <w:pPr>
        <w:pStyle w:val="MSGENFONTSTYLENAMETEMPLATEROLENUMBERMSGENFONTSTYLENAMEBYROLETEXT20"/>
        <w:shd w:val="clear" w:color="auto" w:fill="auto"/>
        <w:spacing w:before="0"/>
        <w:ind w:firstLineChars="200" w:firstLine="360"/>
        <w:rPr>
          <w:rFonts w:ascii="仿宋" w:eastAsia="仿宋" w:hAnsi="仿宋" w:hint="eastAsia"/>
        </w:rPr>
      </w:pPr>
      <w:r w:rsidRPr="007B75A2">
        <w:rPr>
          <w:rFonts w:ascii="仿宋" w:eastAsia="仿宋" w:hAnsi="仿宋"/>
        </w:rPr>
        <w:t>□</w:t>
      </w:r>
      <w:r w:rsidRPr="007B75A2">
        <w:rPr>
          <w:rFonts w:ascii="仿宋" w:eastAsia="仿宋" w:hAnsi="仿宋"/>
        </w:rPr>
        <w:t>经调解当事人之间未达成一致。</w:t>
      </w:r>
    </w:p>
    <w:p w:rsidR="007B75A2" w:rsidRDefault="00902483" w:rsidP="007B75A2">
      <w:pPr>
        <w:pStyle w:val="MSGENFONTSTYLENAMETEMPLATEROLENUMBERMSGENFONTSTYLENAMEBYROLETEXT20"/>
        <w:shd w:val="clear" w:color="auto" w:fill="auto"/>
        <w:spacing w:before="0"/>
        <w:ind w:firstLineChars="200" w:firstLine="360"/>
        <w:rPr>
          <w:rFonts w:ascii="仿宋" w:eastAsia="仿宋" w:hAnsi="仿宋" w:hint="eastAsia"/>
        </w:rPr>
      </w:pPr>
      <w:r w:rsidRPr="007B75A2">
        <w:rPr>
          <w:rFonts w:ascii="仿宋" w:eastAsia="仿宋" w:hAnsi="仿宋"/>
        </w:rPr>
        <w:t>□</w:t>
      </w:r>
      <w:r w:rsidRPr="007B75A2">
        <w:rPr>
          <w:rFonts w:ascii="仿宋" w:eastAsia="仿宋" w:hAnsi="仿宋"/>
        </w:rPr>
        <w:t>被请求人不同意继续调解。</w:t>
      </w:r>
    </w:p>
    <w:p w:rsidR="00BD5D04" w:rsidRPr="007B75A2" w:rsidRDefault="00902483" w:rsidP="007B75A2">
      <w:pPr>
        <w:pStyle w:val="MSGENFONTSTYLENAMETEMPLATEROLENUMBERMSGENFONTSTYLENAMEBYROLETEXT20"/>
        <w:shd w:val="clear" w:color="auto" w:fill="auto"/>
        <w:spacing w:before="0"/>
        <w:ind w:firstLineChars="200" w:firstLine="360"/>
        <w:rPr>
          <w:rFonts w:ascii="仿宋" w:eastAsia="仿宋" w:hAnsi="仿宋"/>
        </w:rPr>
      </w:pPr>
      <w:r w:rsidRPr="007B75A2">
        <w:rPr>
          <w:rFonts w:ascii="仿宋" w:eastAsia="仿宋" w:hAnsi="仿宋"/>
        </w:rPr>
        <w:t>特此通知。</w:t>
      </w:r>
    </w:p>
    <w:p w:rsidR="007B75A2" w:rsidRDefault="007B75A2" w:rsidP="007B75A2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 w:hint="eastAsia"/>
          <w:u w:val="single"/>
        </w:rPr>
      </w:pPr>
    </w:p>
    <w:p w:rsidR="007B75A2" w:rsidRDefault="007B75A2" w:rsidP="007B75A2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 w:hint="eastAsia"/>
          <w:u w:val="single"/>
        </w:rPr>
      </w:pPr>
    </w:p>
    <w:p w:rsidR="007B75A2" w:rsidRPr="00795C68" w:rsidRDefault="007B75A2" w:rsidP="007B75A2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7B75A2" w:rsidRDefault="007B75A2" w:rsidP="007B75A2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7B75A2" w:rsidRDefault="007B75A2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 w:hint="eastAsia"/>
          <w:sz w:val="15"/>
          <w:szCs w:val="15"/>
        </w:rPr>
      </w:pPr>
    </w:p>
    <w:p w:rsidR="00BD5D04" w:rsidRPr="007B75A2" w:rsidRDefault="00902483">
      <w:pPr>
        <w:pStyle w:val="MSGENFONTSTYLENAMETEMPLATEROLENUMBERMSGENFONTSTYLENAMEBYROLETEXT30"/>
        <w:shd w:val="clear" w:color="auto" w:fill="auto"/>
        <w:spacing w:before="0"/>
        <w:ind w:left="440"/>
        <w:rPr>
          <w:rFonts w:ascii="仿宋" w:eastAsia="仿宋" w:hAnsi="仿宋"/>
          <w:sz w:val="15"/>
          <w:szCs w:val="15"/>
        </w:rPr>
      </w:pPr>
      <w:r w:rsidRPr="007B75A2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7B75A2" w:rsidRPr="007B75A2">
        <w:rPr>
          <w:rFonts w:ascii="仿宋" w:eastAsia="仿宋" w:hAnsi="仿宋" w:hint="eastAsia"/>
          <w:sz w:val="15"/>
          <w:szCs w:val="15"/>
        </w:rPr>
        <w:t>。</w:t>
      </w:r>
    </w:p>
    <w:sectPr w:rsidR="00BD5D04" w:rsidRPr="007B75A2" w:rsidSect="007B75A2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483" w:rsidRDefault="00902483" w:rsidP="00BD5D04">
      <w:r>
        <w:separator/>
      </w:r>
    </w:p>
  </w:endnote>
  <w:endnote w:type="continuationSeparator" w:id="0">
    <w:p w:rsidR="00902483" w:rsidRDefault="00902483" w:rsidP="00BD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04" w:rsidRDefault="00BD5D04">
    <w:pPr>
      <w:rPr>
        <w:sz w:val="2"/>
        <w:szCs w:val="2"/>
      </w:rPr>
    </w:pPr>
    <w:r w:rsidRPr="00BD5D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5D04" w:rsidRDefault="00902483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237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483" w:rsidRDefault="00902483"/>
  </w:footnote>
  <w:footnote w:type="continuationSeparator" w:id="0">
    <w:p w:rsidR="00902483" w:rsidRDefault="0090248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D5D04"/>
    <w:rsid w:val="007B75A2"/>
    <w:rsid w:val="00902483"/>
    <w:rsid w:val="00BD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D0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BD5D0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BD5D0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BD5D04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BD5D04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BD5D0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BD5D0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BD5D04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BD5D0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BD5D04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BD5D04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BD5D04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BD5D04"/>
    <w:pPr>
      <w:shd w:val="clear" w:color="auto" w:fill="FFFFFF"/>
      <w:spacing w:before="740" w:line="317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BD5D04"/>
    <w:pPr>
      <w:shd w:val="clear" w:color="auto" w:fill="FFFFFF"/>
      <w:spacing w:before="2500" w:line="170" w:lineRule="exact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2016-02-23T06:07:00Z</dcterms:created>
  <dcterms:modified xsi:type="dcterms:W3CDTF">2016-02-23T06:10:00Z</dcterms:modified>
</cp:coreProperties>
</file>